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5" w:lineRule="auto" w:before="88"/>
        <w:ind w:left="220" w:right="3627" w:firstLine="0"/>
        <w:jc w:val="left"/>
        <w:rPr>
          <w:rFonts w:ascii="Trebuchet MS"/>
          <w:b/>
          <w:sz w:val="36"/>
        </w:rPr>
      </w:pPr>
      <w:r>
        <w:rPr>
          <w:rFonts w:ascii="Trebuchet MS"/>
          <w:b/>
          <w:color w:val="912D98"/>
          <w:spacing w:val="7"/>
          <w:sz w:val="36"/>
        </w:rPr>
        <w:t>Example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Generic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6"/>
          <w:sz w:val="36"/>
        </w:rPr>
        <w:t>Work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Schedule</w:t>
      </w:r>
      <w:r>
        <w:rPr>
          <w:rFonts w:ascii="Trebuchet MS"/>
          <w:b/>
          <w:color w:val="912D98"/>
          <w:spacing w:val="7"/>
          <w:position w:val="10"/>
          <w:sz w:val="22"/>
        </w:rPr>
        <w:t>1 </w:t>
      </w:r>
      <w:r>
        <w:rPr>
          <w:rFonts w:ascii="Trebuchet MS"/>
          <w:b/>
          <w:color w:val="912D98"/>
          <w:spacing w:val="7"/>
          <w:w w:val="95"/>
          <w:sz w:val="36"/>
        </w:rPr>
        <w:t>(General Practice </w:t>
      </w:r>
      <w:r>
        <w:rPr>
          <w:rFonts w:ascii="Trebuchet MS"/>
          <w:b/>
          <w:color w:val="912D98"/>
          <w:spacing w:val="9"/>
          <w:w w:val="95"/>
          <w:sz w:val="36"/>
        </w:rPr>
        <w:t>ST1)</w:t>
      </w:r>
    </w:p>
    <w:p>
      <w:pPr>
        <w:spacing w:before="319"/>
        <w:ind w:left="2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912D98"/>
          <w:sz w:val="24"/>
        </w:rPr>
        <w:t>All figures based on the 2016/17 pay circular</w:t>
      </w:r>
    </w:p>
    <w:p>
      <w:pPr>
        <w:pStyle w:val="BodyText"/>
        <w:spacing w:before="1"/>
        <w:rPr>
          <w:rFonts w:ascii="Trebuchet MS"/>
          <w:b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611" w:hRule="exact"/>
        </w:trPr>
        <w:tc>
          <w:tcPr>
            <w:tcW w:w="9242" w:type="dxa"/>
            <w:shd w:val="clear" w:color="auto" w:fill="912D98"/>
          </w:tcPr>
          <w:p>
            <w:pPr>
              <w:pStyle w:val="TableParagraph"/>
              <w:spacing w:before="33"/>
              <w:ind w:left="3822" w:right="3255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w w:val="95"/>
                <w:sz w:val="32"/>
              </w:rPr>
              <w:t>Work Schedule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Trainee Name: </w:t>
            </w:r>
            <w:r>
              <w:rPr>
                <w:sz w:val="22"/>
              </w:rPr>
              <w:t>Dr Electric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Training Programme: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Specialty placement: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Grade: </w:t>
            </w:r>
            <w:r>
              <w:rPr>
                <w:sz w:val="22"/>
              </w:rPr>
              <w:t>ST1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Length of placement: </w:t>
            </w:r>
            <w:r>
              <w:rPr>
                <w:sz w:val="22"/>
              </w:rPr>
              <w:t>6 months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Employing organisation: </w:t>
            </w:r>
            <w:r>
              <w:rPr>
                <w:w w:val="95"/>
                <w:sz w:val="22"/>
              </w:rPr>
              <w:t>Anyplace Acute NHS Trust (Lead Employing Trust for GPST)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Host organisation (if different from the above): </w:t>
            </w:r>
            <w:r>
              <w:rPr>
                <w:w w:val="95"/>
                <w:sz w:val="22"/>
              </w:rPr>
              <w:t>Anytown Medical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Site(s): </w:t>
            </w:r>
            <w:r>
              <w:rPr>
                <w:w w:val="90"/>
                <w:sz w:val="22"/>
              </w:rPr>
              <w:t>Anytown Health Centre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Educational Supervisor: </w:t>
            </w:r>
            <w:r>
              <w:rPr>
                <w:sz w:val="22"/>
              </w:rPr>
              <w:t>Dr Train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Practice Manager: </w:t>
            </w:r>
            <w:r>
              <w:rPr>
                <w:w w:val="95"/>
                <w:sz w:val="22"/>
              </w:rPr>
              <w:t>Ms Manager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Name of Guardian: </w:t>
            </w:r>
            <w:r>
              <w:rPr>
                <w:sz w:val="22"/>
              </w:rPr>
              <w:t>Dr Cicero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Guardian: </w:t>
            </w:r>
            <w:hyperlink r:id="rId6">
              <w:r>
                <w:rPr>
                  <w:w w:val="95"/>
                  <w:sz w:val="22"/>
                </w:rPr>
                <w:t>Cicero@guardian.nhs.uk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Head of School: </w:t>
            </w:r>
            <w:r>
              <w:rPr>
                <w:sz w:val="22"/>
              </w:rPr>
              <w:t>Dr Teacher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Head of School: </w:t>
            </w:r>
            <w:hyperlink r:id="rId7">
              <w:r>
                <w:rPr>
                  <w:w w:val="95"/>
                  <w:sz w:val="22"/>
                </w:rPr>
                <w:t>Teacher@chalkandboards.hee.co.uk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Medical Workforce Department Contact Details: </w:t>
            </w:r>
            <w:hyperlink r:id="rId8">
              <w:r>
                <w:rPr>
                  <w:w w:val="95"/>
                  <w:sz w:val="22"/>
                </w:rPr>
                <w:t>med.staff@anyplace.nhs.uk</w:t>
              </w:r>
            </w:hyperlink>
          </w:p>
        </w:tc>
      </w:tr>
      <w:tr>
        <w:trPr>
          <w:trHeight w:val="1687" w:hRule="exact"/>
        </w:trPr>
        <w:tc>
          <w:tcPr>
            <w:tcW w:w="9242" w:type="dxa"/>
          </w:tcPr>
          <w:p>
            <w:pPr>
              <w:pStyle w:val="TableParagraph"/>
              <w:spacing w:before="2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Exception reporting:</w:t>
            </w:r>
          </w:p>
          <w:p>
            <w:pPr>
              <w:pStyle w:val="TableParagraph"/>
              <w:spacing w:line="271" w:lineRule="auto" w:before="33"/>
              <w:rPr>
                <w:sz w:val="22"/>
              </w:rPr>
            </w:pPr>
            <w:r>
              <w:rPr>
                <w:w w:val="95"/>
                <w:sz w:val="22"/>
              </w:rPr>
              <w:t>Trainees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registered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</w:t>
            </w:r>
            <w:r>
              <w:rPr>
                <w:sz w:val="22"/>
              </w:rPr>
              <w:t>this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organisation,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system.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to trainees via e-mail. For information on how to use the system, see: </w:t>
            </w:r>
            <w:hyperlink r:id="rId9">
              <w:r>
                <w:rPr>
                  <w:sz w:val="22"/>
                  <w:u w:val="single"/>
                </w:rPr>
                <w:t>www.anyplace.nhs.uk/workforus/doctors/exceptions</w:t>
              </w:r>
            </w:hyperlink>
          </w:p>
        </w:tc>
      </w:tr>
      <w:tr>
        <w:trPr>
          <w:trHeight w:val="2410" w:hRule="exact"/>
        </w:trPr>
        <w:tc>
          <w:tcPr>
            <w:tcW w:w="9242" w:type="dxa"/>
          </w:tcPr>
          <w:p>
            <w:pPr>
              <w:pStyle w:val="TableParagraph"/>
              <w:spacing w:before="2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Working pattern:</w:t>
            </w:r>
          </w:p>
          <w:p>
            <w:pPr>
              <w:pStyle w:val="TableParagraph"/>
              <w:ind w:left="0"/>
              <w:rPr>
                <w:rFonts w:ascii="Trebuchet MS"/>
                <w:b/>
                <w:sz w:val="25"/>
              </w:rPr>
            </w:pPr>
          </w:p>
          <w:p>
            <w:pPr>
              <w:pStyle w:val="TableParagraph"/>
              <w:spacing w:line="271" w:lineRule="auto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(on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average),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notionally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split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 length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working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arranged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cycle.</w:t>
            </w:r>
          </w:p>
          <w:p>
            <w:pPr>
              <w:pStyle w:val="TableParagraph"/>
              <w:spacing w:before="159"/>
              <w:rPr>
                <w:sz w:val="22"/>
              </w:rPr>
            </w:pPr>
            <w:r>
              <w:rPr>
                <w:w w:val="95"/>
                <w:sz w:val="22"/>
              </w:rPr>
              <w:t>A week includes, on average (pro rata if LTFT):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Seven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sessions: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(but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to)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booked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emergency</w:t>
            </w:r>
          </w:p>
        </w:tc>
      </w:tr>
    </w:tbl>
    <w:p>
      <w:pPr>
        <w:pStyle w:val="BodyText"/>
        <w:spacing w:before="7"/>
        <w:rPr>
          <w:rFonts w:ascii="Trebuchet MS"/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72pt,8.52pt" to="216pt,8.5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7"/>
        <w:ind w:left="219"/>
      </w:pPr>
      <w:r>
        <w:rPr>
          <w:position w:val="7"/>
          <w:sz w:val="13"/>
        </w:rPr>
        <w:t>1 </w:t>
      </w:r>
      <w:r>
        <w:rPr/>
        <w:t>This document has been produced jointly by NHS Employers and the British Medical Association following consultation with HEE, COGPED and individual lead employers of GP trainees.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37" w:top="940" w:bottom="920" w:left="1220" w:right="1220"/>
          <w:pgNumType w:start="1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237" w:hRule="exact"/>
        </w:trPr>
        <w:tc>
          <w:tcPr>
            <w:tcW w:w="9242" w:type="dxa"/>
          </w:tcPr>
          <w:p>
            <w:pPr>
              <w:pStyle w:val="TableParagraph"/>
              <w:spacing w:line="271" w:lineRule="auto"/>
              <w:ind w:left="823" w:right="123"/>
              <w:rPr>
                <w:sz w:val="22"/>
              </w:rPr>
            </w:pPr>
            <w:r>
              <w:rPr>
                <w:sz w:val="22"/>
              </w:rPr>
              <w:t>surgeries, house visits including travelling, telephone consultations, associated </w:t>
            </w:r>
            <w:r>
              <w:rPr>
                <w:w w:val="95"/>
                <w:sz w:val="22"/>
              </w:rPr>
              <w:t>administrative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hours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work;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trainees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appointments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 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20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Two structured educational sessions: including (but not limited to) release to local </w:t>
            </w:r>
            <w:r>
              <w:rPr>
                <w:sz w:val="22"/>
              </w:rPr>
              <w:t>structured teaching programme, tutorials, practice educational meetings,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activities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workplace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assessment, e-portfolio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entries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engagement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 Progression (ARCP)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159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One independent educational session: for independent study and</w:t>
            </w:r>
            <w:r>
              <w:rPr>
                <w:spacing w:val="-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revision.</w:t>
            </w:r>
          </w:p>
          <w:p>
            <w:pPr>
              <w:pStyle w:val="TableParagraph"/>
              <w:spacing w:line="271" w:lineRule="auto" w:before="191"/>
              <w:ind w:right="133"/>
              <w:rPr>
                <w:sz w:val="22"/>
              </w:rPr>
            </w:pPr>
            <w:r>
              <w:rPr>
                <w:w w:val="95"/>
                <w:sz w:val="22"/>
              </w:rPr>
              <w:t>Educational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tailored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address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leads.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may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desirable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instead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– though you should normally have no fewer educational sessions than outlined above.</w:t>
            </w:r>
          </w:p>
          <w:p>
            <w:pPr>
              <w:pStyle w:val="TableParagraph"/>
              <w:spacing w:line="271" w:lineRule="auto" w:before="192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undertaken,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 deducted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above)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w w:val="95"/>
                <w:sz w:val="22"/>
              </w:rPr>
              <w:t>weeks)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practice.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 </w:t>
            </w:r>
            <w:r>
              <w:rPr>
                <w:sz w:val="22"/>
              </w:rPr>
              <w:t>compliant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accordance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(TCS).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Depending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nature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consequent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block during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(perhaps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next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day),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possible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</w:t>
            </w:r>
            <w:r>
              <w:rPr>
                <w:sz w:val="22"/>
              </w:rPr>
              <w:t>in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weeks,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supervisor. 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maintain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undertaken.</w:t>
            </w:r>
          </w:p>
          <w:p>
            <w:pPr>
              <w:pStyle w:val="TableParagraph"/>
              <w:spacing w:line="271" w:lineRule="auto" w:before="158"/>
              <w:ind w:right="151"/>
              <w:rPr>
                <w:sz w:val="22"/>
              </w:rPr>
            </w:pPr>
            <w:r>
              <w:rPr>
                <w:w w:val="95"/>
                <w:sz w:val="22"/>
              </w:rPr>
              <w:t>You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36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 </w:t>
            </w:r>
            <w:r>
              <w:rPr>
                <w:sz w:val="22"/>
              </w:rPr>
              <w:t>should schedule this in accordance with availability and with the agreement of your </w:t>
            </w:r>
            <w:r>
              <w:rPr>
                <w:w w:val="95"/>
                <w:sz w:val="22"/>
              </w:rPr>
              <w:t>supervisor.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spread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compliant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TCS,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schedule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weekends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paragraph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TCS.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fewer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period </w:t>
            </w:r>
            <w:r>
              <w:rPr>
                <w:w w:val="95"/>
                <w:sz w:val="22"/>
              </w:rPr>
              <w:t>attracting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night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enhancement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(broadly,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9pm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7am),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2, paragraphs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14-16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TCS.</w:t>
            </w:r>
          </w:p>
          <w:p>
            <w:pPr>
              <w:pStyle w:val="TableParagraph"/>
              <w:spacing w:before="17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Weekly Timetable</w:t>
            </w:r>
          </w:p>
          <w:p>
            <w:pPr>
              <w:pStyle w:val="TableParagraph"/>
              <w:tabs>
                <w:tab w:pos="1544" w:val="left" w:leader="none"/>
              </w:tabs>
              <w:spacing w:before="193"/>
              <w:rPr>
                <w:sz w:val="22"/>
              </w:rPr>
            </w:pPr>
            <w:r>
              <w:rPr>
                <w:w w:val="90"/>
                <w:sz w:val="22"/>
              </w:rPr>
              <w:t>Monday</w:t>
              <w:tab/>
            </w:r>
            <w:r>
              <w:rPr>
                <w:sz w:val="22"/>
              </w:rPr>
              <w:t>08.30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-11.30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11.30 -12.30 Admin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13.00 -15.00 Visits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15.00 -15.30 Break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sz w:val="22"/>
              </w:rPr>
              <w:t>15.30 -18.00 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18.00 - 18.30 Emergencies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rPr>
                <w:sz w:val="22"/>
              </w:rPr>
            </w:pPr>
            <w:r>
              <w:rPr>
                <w:sz w:val="22"/>
              </w:rPr>
              <w:t>Tuesday</w:t>
              <w:tab/>
              <w:t>08.00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09.00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sz w:val="22"/>
              </w:rPr>
              <w:t>09.00 -11.30 Surgery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11.30 -12.30 Admin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118" w:hRule="exact"/>
        </w:trPr>
        <w:tc>
          <w:tcPr>
            <w:tcW w:w="9242" w:type="dxa"/>
          </w:tcPr>
          <w:p>
            <w:pPr>
              <w:pStyle w:val="TableParagraph"/>
              <w:spacing w:before="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13.00 - 15.00 Surgery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rPr>
                <w:sz w:val="22"/>
              </w:rPr>
            </w:pPr>
            <w:r>
              <w:rPr>
                <w:w w:val="90"/>
                <w:sz w:val="22"/>
              </w:rPr>
              <w:t>Wednesday</w:t>
              <w:tab/>
            </w:r>
            <w:r>
              <w:rPr>
                <w:w w:val="95"/>
                <w:sz w:val="22"/>
              </w:rPr>
              <w:t>09.00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-12.30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13.00 – 17.00 Peer groups / Personal study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Thursday</w:t>
              <w:tab/>
            </w:r>
            <w:r>
              <w:rPr>
                <w:w w:val="95"/>
                <w:sz w:val="22"/>
              </w:rPr>
              <w:t>08.30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09.30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09.30 -11.30 Tutorial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11.30 -13.00 Admin / Visits</w:t>
            </w:r>
          </w:p>
          <w:p>
            <w:pPr>
              <w:pStyle w:val="TableParagraph"/>
              <w:spacing w:line="249" w:lineRule="auto" w:before="12"/>
              <w:ind w:left="1543" w:right="5593"/>
              <w:rPr>
                <w:sz w:val="22"/>
              </w:rPr>
            </w:pPr>
            <w:r>
              <w:rPr>
                <w:sz w:val="22"/>
              </w:rPr>
              <w:t>13.00 -13.30 Lunch 13.30- 16.00 Surgery</w:t>
            </w:r>
          </w:p>
          <w:p>
            <w:pPr>
              <w:pStyle w:val="TableParagraph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16.00 - 16.30 Admin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rPr>
                <w:sz w:val="22"/>
              </w:rPr>
            </w:pPr>
            <w:r>
              <w:rPr>
                <w:sz w:val="22"/>
              </w:rPr>
              <w:t>Friday</w:t>
              <w:tab/>
              <w:t>08.30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-11.30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11.30 -12.30 Admin / visits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sz w:val="22"/>
              </w:rPr>
              <w:t>13.00 – 15.00 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15.00 - 15.30 Admin</w:t>
            </w:r>
          </w:p>
          <w:p>
            <w:pPr>
              <w:pStyle w:val="TableParagraph"/>
              <w:spacing w:before="1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Average Weekly Hours of Work: 40</w:t>
            </w:r>
          </w:p>
          <w:p>
            <w:pPr>
              <w:pStyle w:val="TableParagraph"/>
              <w:spacing w:line="412" w:lineRule="auto" w:before="193"/>
              <w:ind w:right="4397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hours 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Average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rate: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39.5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1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Average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attracting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37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enhancement: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0.5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71" w:lineRule="auto"/>
              <w:rPr>
                <w:sz w:val="22"/>
              </w:rPr>
            </w:pPr>
            <w:r>
              <w:rPr>
                <w:w w:val="95"/>
                <w:sz w:val="22"/>
              </w:rPr>
              <w:t>Note: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figures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average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week, fortnight,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 </w:t>
            </w:r>
            <w:r>
              <w:rPr>
                <w:sz w:val="22"/>
              </w:rPr>
              <w:t>length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weeks),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TCS.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Additionally,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varied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include 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represent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given week.</w:t>
            </w:r>
          </w:p>
          <w:p>
            <w:pPr>
              <w:pStyle w:val="TableParagraph"/>
              <w:spacing w:before="17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Annual pay for role*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271" w:lineRule="auto"/>
              <w:ind w:right="5487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(Nodal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Point):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£36,100.00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40: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Nil </w:t>
            </w:r>
            <w:r>
              <w:rPr>
                <w:sz w:val="22"/>
              </w:rPr>
              <w:t>Enhanced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37%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rate: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£451.25 </w:t>
            </w:r>
            <w:r>
              <w:rPr>
                <w:w w:val="90"/>
                <w:sz w:val="22"/>
              </w:rPr>
              <w:t>Weekend allowance: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Nil</w:t>
            </w:r>
          </w:p>
          <w:p>
            <w:pPr>
              <w:pStyle w:val="TableParagraph"/>
              <w:spacing w:line="268" w:lineRule="auto"/>
              <w:ind w:right="5562"/>
              <w:rPr>
                <w:sz w:val="22"/>
              </w:rPr>
            </w:pPr>
            <w:r>
              <w:rPr>
                <w:w w:val="95"/>
                <w:sz w:val="22"/>
              </w:rPr>
              <w:t>On-call availability supplement : Nil </w:t>
            </w:r>
            <w:r>
              <w:rPr>
                <w:w w:val="90"/>
                <w:sz w:val="22"/>
              </w:rPr>
              <w:t>London weighting: n/a</w:t>
            </w:r>
          </w:p>
          <w:p>
            <w:pPr>
              <w:pStyle w:val="TableParagraph"/>
              <w:spacing w:line="271" w:lineRule="auto" w:before="3"/>
              <w:ind w:right="4436"/>
              <w:rPr>
                <w:sz w:val="22"/>
              </w:rPr>
            </w:pPr>
            <w:r>
              <w:rPr>
                <w:w w:val="95"/>
                <w:sz w:val="22"/>
              </w:rPr>
              <w:t>Flexible Pay Premia [Type]: £8 200.00 </w:t>
            </w:r>
            <w:r>
              <w:rPr>
                <w:w w:val="90"/>
                <w:sz w:val="22"/>
              </w:rPr>
              <w:t>Transitional pay protection: n/a</w:t>
            </w:r>
          </w:p>
          <w:p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1" w:lineRule="auto"/>
              <w:ind w:right="5498"/>
              <w:rPr>
                <w:sz w:val="22"/>
              </w:rPr>
            </w:pPr>
            <w:r>
              <w:rPr>
                <w:sz w:val="22"/>
              </w:rPr>
              <w:t>Total pensionable pay: £36,100.00 </w:t>
            </w:r>
            <w:r>
              <w:rPr>
                <w:w w:val="90"/>
                <w:sz w:val="22"/>
              </w:rPr>
              <w:t>Total non-pensionable pay:  £8,651.25</w:t>
            </w:r>
          </w:p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Total annual pay for this role: </w:t>
            </w:r>
            <w:r>
              <w:rPr>
                <w:sz w:val="22"/>
              </w:rPr>
              <w:t>£44751.25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months,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pro-rated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314" w:hRule="exact"/>
        </w:trPr>
        <w:tc>
          <w:tcPr>
            <w:tcW w:w="92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placement.</w:t>
            </w:r>
          </w:p>
        </w:tc>
      </w:tr>
      <w:tr>
        <w:trPr>
          <w:trHeight w:val="14017" w:hRule="exact"/>
        </w:trPr>
        <w:tc>
          <w:tcPr>
            <w:tcW w:w="9242" w:type="dxa"/>
          </w:tcPr>
          <w:p>
            <w:pPr>
              <w:pStyle w:val="TableParagraph"/>
              <w:spacing w:before="1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Training Opportunities:</w:t>
            </w:r>
          </w:p>
          <w:p>
            <w:pPr>
              <w:pStyle w:val="TableParagraph"/>
              <w:spacing w:line="271" w:lineRule="auto" w:before="192"/>
              <w:rPr>
                <w:sz w:val="22"/>
              </w:rPr>
            </w:pPr>
            <w:r>
              <w:rPr>
                <w:w w:val="95"/>
                <w:sz w:val="22"/>
              </w:rPr>
              <w:t>Insert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mapped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outcomes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achieved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whilst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placement, together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post-holder.</w:t>
            </w:r>
          </w:p>
          <w:p>
            <w:pPr>
              <w:pStyle w:val="TableParagraph"/>
              <w:spacing w:line="266" w:lineRule="auto" w:before="158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GP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curriculum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rFonts w:ascii="Verdana"/>
                <w:i/>
                <w:sz w:val="23"/>
              </w:rPr>
              <w:t>Being a GP </w:t>
            </w:r>
            <w:r>
              <w:rPr>
                <w:sz w:val="22"/>
              </w:rPr>
              <w:t>core statement. You will be given opportunities to develop </w:t>
            </w:r>
            <w:r>
              <w:rPr>
                <w:w w:val="105"/>
                <w:sz w:val="22"/>
              </w:rPr>
              <w:t>skills </w:t>
            </w:r>
            <w:r>
              <w:rPr>
                <w:sz w:val="22"/>
              </w:rPr>
              <w:t>and </w:t>
            </w:r>
            <w:r>
              <w:rPr>
                <w:w w:val="90"/>
                <w:sz w:val="22"/>
              </w:rPr>
              <w:t>competences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lead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development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capability.</w:t>
            </w:r>
          </w:p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The focus of this post will be in the following :-</w:t>
            </w:r>
          </w:p>
          <w:p>
            <w:pPr>
              <w:pStyle w:val="TableParagraph"/>
              <w:spacing w:before="20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Knowing yourself and relating to others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Core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Capability: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Fitness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Capability;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ethical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approach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consultation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Applying clinical knowledge and skill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gathering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interpretation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Managing complex and long term care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 Capability: Working with colleagues and 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teams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Working well in organisations and systems of care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learning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teaching.</w:t>
            </w:r>
          </w:p>
          <w:p>
            <w:pPr>
              <w:pStyle w:val="TableParagraph"/>
              <w:spacing w:line="271" w:lineRule="auto" w:before="193"/>
              <w:ind w:right="571" w:hanging="1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full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Royal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College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of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General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Practitioners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(RCGP) </w:t>
            </w:r>
            <w:r>
              <w:rPr>
                <w:sz w:val="22"/>
                <w:u w:val="single"/>
              </w:rPr>
              <w:t>website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71" w:lineRule="auto" w:before="159"/>
              <w:ind w:right="294"/>
              <w:rPr>
                <w:sz w:val="22"/>
              </w:rPr>
            </w:pPr>
            <w:r>
              <w:rPr>
                <w:w w:val="95"/>
                <w:sz w:val="22"/>
              </w:rPr>
              <w:t>During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workplace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bases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assessment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(WPBA)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RCGP.</w:t>
            </w:r>
          </w:p>
          <w:p>
            <w:pPr>
              <w:pStyle w:val="TableParagraph"/>
              <w:spacing w:before="150"/>
              <w:rPr>
                <w:rFonts w:ascii="Verdana"/>
                <w:i/>
                <w:sz w:val="23"/>
              </w:rPr>
            </w:pPr>
            <w:r>
              <w:rPr>
                <w:rFonts w:ascii="Trebuchet MS"/>
                <w:b/>
                <w:spacing w:val="5"/>
                <w:sz w:val="22"/>
              </w:rPr>
              <w:t>Process: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The post will enable you to follow the principles set out in </w:t>
            </w:r>
            <w:r>
              <w:rPr>
                <w:rFonts w:ascii="Verdana"/>
                <w:i/>
                <w:sz w:val="23"/>
              </w:rPr>
              <w:t>How</w:t>
            </w:r>
            <w:r>
              <w:rPr>
                <w:rFonts w:ascii="Verdana"/>
                <w:i/>
                <w:spacing w:val="-63"/>
                <w:sz w:val="23"/>
              </w:rPr>
              <w:t> </w:t>
            </w:r>
            <w:r>
              <w:rPr>
                <w:rFonts w:ascii="Verdana"/>
                <w:i/>
                <w:sz w:val="23"/>
              </w:rPr>
              <w:t>to</w:t>
            </w:r>
            <w:r>
              <w:rPr>
                <w:rFonts w:ascii="Verdana"/>
                <w:i/>
                <w:spacing w:val="-63"/>
                <w:sz w:val="23"/>
              </w:rPr>
              <w:t> </w:t>
            </w:r>
            <w:r>
              <w:rPr>
                <w:rFonts w:ascii="Verdana"/>
                <w:i/>
                <w:sz w:val="23"/>
              </w:rPr>
              <w:t>learn</w:t>
            </w:r>
            <w:r>
              <w:rPr>
                <w:rFonts w:ascii="Verdana"/>
                <w:i/>
                <w:spacing w:val="-63"/>
                <w:sz w:val="23"/>
              </w:rPr>
              <w:t> </w:t>
            </w:r>
            <w:r>
              <w:rPr>
                <w:rFonts w:ascii="Verdana"/>
                <w:i/>
                <w:sz w:val="23"/>
              </w:rPr>
              <w:t>in</w:t>
            </w:r>
            <w:r>
              <w:rPr>
                <w:rFonts w:ascii="Verdana"/>
                <w:i/>
                <w:spacing w:val="-63"/>
                <w:sz w:val="23"/>
              </w:rPr>
              <w:t> </w:t>
            </w:r>
            <w:r>
              <w:rPr>
                <w:rFonts w:ascii="Verdana"/>
                <w:i/>
                <w:sz w:val="23"/>
              </w:rPr>
              <w:t>GP</w:t>
            </w:r>
          </w:p>
          <w:p>
            <w:pPr>
              <w:pStyle w:val="TableParagraph"/>
              <w:spacing w:before="192"/>
              <w:rPr>
                <w:sz w:val="22"/>
              </w:rPr>
            </w:pPr>
            <w:r>
              <w:rPr>
                <w:w w:val="90"/>
                <w:sz w:val="22"/>
              </w:rPr>
              <w:t>You will be enabled to engage in: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Adult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5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Reflective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workplace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5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Seeking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encounters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5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Multidisciplinary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teamwork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374" w:lineRule="auto" w:before="152" w:after="0"/>
              <w:ind w:left="823" w:right="36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Guided personal development through discussion with your educational supervisor </w:t>
            </w:r>
            <w:r>
              <w:rPr>
                <w:sz w:val="22"/>
              </w:rPr>
              <w:t>(ES) and supported by your clinical supervisor (CS) and you will be given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post.</w:t>
            </w:r>
          </w:p>
        </w:tc>
      </w:tr>
    </w:tbl>
    <w:p>
      <w:pPr>
        <w:spacing w:after="0" w:line="374" w:lineRule="auto"/>
        <w:jc w:val="left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303" w:hRule="exact"/>
        </w:trPr>
        <w:tc>
          <w:tcPr>
            <w:tcW w:w="9242" w:type="dxa"/>
          </w:tcPr>
          <w:p>
            <w:pPr>
              <w:pStyle w:val="TableParagraph"/>
              <w:spacing w:before="12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The learning opportunities within this post are: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2" w:after="0"/>
              <w:ind w:left="823" w:right="4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Clinical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 surgery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immediate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problem.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Weekly tutorial – at least 2 hours planned and focussed discussion covering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supervisor.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delegated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 another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2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 </w:t>
            </w:r>
            <w:r>
              <w:rPr>
                <w:w w:val="95"/>
                <w:sz w:val="22"/>
              </w:rPr>
              <w:t>members.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attendance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healthcare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 (PHCT)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members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areas: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4" w:lineRule="exact" w:before="16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Gold standard framework (palliative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Child and adult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safeguarding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Audit and significant event audit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(SEA)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Evidence  based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medicine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4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Case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needs.</w:t>
            </w:r>
          </w:p>
          <w:p>
            <w:pPr>
              <w:pStyle w:val="TableParagraph"/>
              <w:spacing w:before="5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the weekly partners meeting including business planning 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finance.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structured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Time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self-facilitated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personal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study.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7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Other Learning opportunities that are available in this post include: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64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chronic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disease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management,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screening, </w:t>
            </w:r>
            <w:r>
              <w:rPr>
                <w:w w:val="95"/>
                <w:sz w:val="22"/>
              </w:rPr>
              <w:t>immunisation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nurse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50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clinical governance programme including audit, SEA, medicines management and other quality improvement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59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Participation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joint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injections.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practice or community based ante-natal and child health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Delivery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4" w:val="left" w:leader="none"/>
              </w:tabs>
              <w:spacing w:line="271" w:lineRule="auto" w:before="191" w:after="0"/>
              <w:ind w:left="823" w:right="140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local clinical commissioning meetings and involvement in </w:t>
            </w:r>
            <w:r>
              <w:rPr>
                <w:w w:val="95"/>
                <w:sz w:val="22"/>
              </w:rPr>
              <w:t>commissioning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4" w:val="left" w:leader="none"/>
              </w:tabs>
              <w:spacing w:line="271" w:lineRule="auto" w:before="157" w:after="0"/>
              <w:ind w:left="823" w:right="13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case management programme for patients with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multidisciplinary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4" w:val="left" w:leader="none"/>
              </w:tabs>
              <w:spacing w:line="271" w:lineRule="auto" w:before="157" w:after="0"/>
              <w:ind w:left="823" w:right="56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Leadership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chairing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</w:t>
            </w:r>
            <w:r>
              <w:rPr>
                <w:sz w:val="22"/>
              </w:rPr>
              <w:t>skills.</w:t>
            </w:r>
          </w:p>
          <w:p>
            <w:pPr>
              <w:pStyle w:val="TableParagraph"/>
              <w:spacing w:line="271" w:lineRule="auto" w:before="157"/>
              <w:ind w:right="324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representative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speciality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(GPST)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attending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conference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Committees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(LMC),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entitled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[special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paid]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meetings.</w:t>
            </w:r>
          </w:p>
          <w:p>
            <w:pPr>
              <w:pStyle w:val="TableParagraph"/>
              <w:spacing w:before="157"/>
              <w:rPr>
                <w:sz w:val="22"/>
              </w:rPr>
            </w:pPr>
            <w:r>
              <w:rPr>
                <w:w w:val="95"/>
                <w:sz w:val="22"/>
              </w:rPr>
              <w:t>Please note: You must obtain the consent of your trainer/educational supervisor and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385" w:hRule="exact"/>
        </w:trPr>
        <w:tc>
          <w:tcPr>
            <w:tcW w:w="9242" w:type="dxa"/>
          </w:tcPr>
          <w:p>
            <w:pPr>
              <w:pStyle w:val="TableParagraph"/>
              <w:spacing w:line="271" w:lineRule="auto"/>
              <w:ind w:right="237"/>
              <w:rPr>
                <w:sz w:val="22"/>
              </w:rPr>
            </w:pPr>
            <w:r>
              <w:rPr>
                <w:w w:val="95"/>
                <w:sz w:val="22"/>
              </w:rPr>
              <w:t>employer to each absence from duty but consent shall not be withheld unless there are </w:t>
            </w:r>
            <w:r>
              <w:rPr>
                <w:w w:val="90"/>
                <w:sz w:val="22"/>
              </w:rPr>
              <w:t>exceptional circumstances in the reasonable opinion of the trainer/educational supervisor. </w:t>
            </w:r>
            <w:r>
              <w:rPr>
                <w:sz w:val="22"/>
              </w:rPr>
              <w:t>When agreed such absences shall be considered as included in your working time commitment.</w:t>
            </w:r>
          </w:p>
        </w:tc>
      </w:tr>
      <w:tr>
        <w:trPr>
          <w:trHeight w:val="1847" w:hRule="exact"/>
        </w:trPr>
        <w:tc>
          <w:tcPr>
            <w:tcW w:w="9242" w:type="dxa"/>
          </w:tcPr>
          <w:p>
            <w:pPr>
              <w:pStyle w:val="TableParagraph"/>
              <w:spacing w:before="1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  <w:u w:val="single"/>
              </w:rPr>
              <w:t>Locum work:</w:t>
            </w:r>
          </w:p>
          <w:p>
            <w:pPr>
              <w:pStyle w:val="TableParagraph"/>
              <w:spacing w:line="271" w:lineRule="auto" w:before="192"/>
              <w:ind w:right="28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supernumerary.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TCS,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out additional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locum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wish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services 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party.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w w:val="95"/>
                <w:sz w:val="22"/>
              </w:rPr>
              <w:t>separate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locum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wish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to.</w:t>
            </w:r>
          </w:p>
        </w:tc>
      </w:tr>
      <w:tr>
        <w:trPr>
          <w:trHeight w:val="937" w:hRule="exact"/>
        </w:trPr>
        <w:tc>
          <w:tcPr>
            <w:tcW w:w="9242" w:type="dxa"/>
          </w:tcPr>
          <w:p>
            <w:pPr>
              <w:pStyle w:val="TableParagraph"/>
              <w:spacing w:line="422" w:lineRule="auto" w:before="15"/>
              <w:ind w:right="8163"/>
              <w:rPr>
                <w:sz w:val="22"/>
              </w:rPr>
            </w:pPr>
            <w:r>
              <w:rPr>
                <w:rFonts w:ascii="Trebuchet MS"/>
                <w:b/>
                <w:w w:val="90"/>
                <w:sz w:val="22"/>
                <w:u w:val="single"/>
              </w:rPr>
              <w:t>Other: </w:t>
            </w:r>
            <w:r>
              <w:rPr>
                <w:sz w:val="22"/>
              </w:rPr>
              <w:t>n/a</w:t>
            </w:r>
          </w:p>
        </w:tc>
      </w:tr>
    </w:tbl>
    <w:sectPr>
      <w:pgSz w:w="11910" w:h="16840"/>
      <w:pgMar w:header="0" w:footer="737" w:top="1000" w:bottom="9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699997pt;margin-top:791.139771pt;width:231.9pt;height:14.3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</w:rPr>
                  <w:t>Example work schedule – general practice ST1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199585pt;margin-top:793.059631pt;width:10.15pt;height:14.3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o"/>
      <w:lvlJc w:val="left"/>
      <w:pPr>
        <w:ind w:left="1183" w:hanging="360"/>
      </w:pPr>
      <w:rPr>
        <w:rFonts w:hint="default" w:ascii="Courier New" w:hAnsi="Courier New" w:eastAsia="Courier New" w:cs="Courier New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icero@guardian.nhs.uk" TargetMode="External"/><Relationship Id="rId7" Type="http://schemas.openxmlformats.org/officeDocument/2006/relationships/hyperlink" Target="mailto:Teacher@chalkandboards.hee.co.uk" TargetMode="External"/><Relationship Id="rId8" Type="http://schemas.openxmlformats.org/officeDocument/2006/relationships/hyperlink" Target="mailto:med.staff@anyplace.nhs.uk" TargetMode="External"/><Relationship Id="rId9" Type="http://schemas.openxmlformats.org/officeDocument/2006/relationships/hyperlink" Target="http://www.anyplace.nhs.uk/workforus/doctors/exception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2017-02-16T12:36:37Z</dcterms:created>
  <dcterms:modified xsi:type="dcterms:W3CDTF">2017-02-16T12:36:37Z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2017-02-16T00:00:00Z</vt:filetime>
  </property>
</Properties>
</file>